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D" w:rsidRPr="0030362D" w:rsidRDefault="0030362D" w:rsidP="0030362D">
      <w:pPr>
        <w:widowControl/>
        <w:shd w:val="clear" w:color="auto" w:fill="FFFFFF"/>
        <w:spacing w:before="100" w:beforeAutospacing="1" w:after="100" w:afterAutospacing="1" w:line="360" w:lineRule="auto"/>
        <w:ind w:left="720"/>
        <w:jc w:val="center"/>
        <w:outlineLvl w:val="0"/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</w:pPr>
      <w:r w:rsidRPr="0030362D">
        <w:rPr>
          <w:rFonts w:asciiTheme="minorEastAsia" w:hAnsiTheme="minorEastAsia" w:cs="Arial"/>
          <w:b/>
          <w:bCs/>
          <w:color w:val="333333"/>
          <w:kern w:val="36"/>
          <w:sz w:val="32"/>
          <w:szCs w:val="32"/>
        </w:rPr>
        <w:t>知识产权贯标</w:t>
      </w:r>
    </w:p>
    <w:p w:rsidR="008F5D06" w:rsidRPr="0030362D" w:rsidRDefault="0030362D" w:rsidP="0030362D">
      <w:pPr>
        <w:spacing w:line="360" w:lineRule="auto"/>
        <w:rPr>
          <w:rFonts w:asciiTheme="minorEastAsia" w:hAnsiTheme="minorEastAsia" w:cs="Arial" w:hint="eastAsia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“贯标”对于企业来说，就是贯彻《</w:t>
      </w:r>
      <w:hyperlink r:id="rId4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企业知识产权管理规范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》国家标准。企业知识产权管理规范的国家标准由国家知识产权局制订，经由国家质量监督检验检疫总局、国家标准化管理委员会批准颁布，于2013年3月1日起实施，标准号是GB/T29490-2013。</w:t>
      </w:r>
    </w:p>
    <w:p w:rsidR="0030362D" w:rsidRPr="0030362D" w:rsidRDefault="0030362D" w:rsidP="0030362D">
      <w:pPr>
        <w:spacing w:line="360" w:lineRule="auto"/>
        <w:rPr>
          <w:rFonts w:asciiTheme="minorEastAsia" w:hAnsiTheme="minorEastAsia" w:cs="Arial" w:hint="eastAsia"/>
          <w:color w:val="333333"/>
          <w:szCs w:val="21"/>
        </w:rPr>
      </w:pPr>
    </w:p>
    <w:p w:rsidR="0030362D" w:rsidRPr="0030362D" w:rsidRDefault="0030362D" w:rsidP="0030362D">
      <w:pPr>
        <w:spacing w:line="360" w:lineRule="auto"/>
        <w:rPr>
          <w:rFonts w:asciiTheme="minorEastAsia" w:hAnsiTheme="minorEastAsia" w:cs="Arial" w:hint="eastAsia"/>
          <w:color w:val="333333"/>
          <w:szCs w:val="21"/>
        </w:rPr>
      </w:pPr>
      <w:r w:rsidRPr="0030362D">
        <w:rPr>
          <w:rFonts w:asciiTheme="minorEastAsia" w:hAnsiTheme="minorEastAsia" w:cs="Arial"/>
          <w:szCs w:val="21"/>
        </w:rPr>
        <w:t>贯标目的</w:t>
      </w:r>
    </w:p>
    <w:p w:rsidR="0030362D" w:rsidRPr="0030362D" w:rsidRDefault="0030362D" w:rsidP="0030362D">
      <w:pPr>
        <w:spacing w:line="360" w:lineRule="auto"/>
        <w:rPr>
          <w:rFonts w:asciiTheme="minorEastAsia" w:hAnsiTheme="minorEastAsia" w:cs="Arial" w:hint="eastAsia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为建立企业知识产权工作的规范体系，认真贯彻落实《国家知识产权战略纲要》，加强对企业知识产权工作的引导，指导和帮助企业进一步强化知识产权创造、运用、管理和保护，增强自主创新能力，实现对</w:t>
      </w:r>
      <w:hyperlink r:id="rId5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知识产权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的科学管理和战略运用，提高国际、国内市场竞争能力。</w:t>
      </w:r>
    </w:p>
    <w:p w:rsidR="0030362D" w:rsidRPr="0030362D" w:rsidRDefault="0030362D" w:rsidP="0030362D">
      <w:pPr>
        <w:pStyle w:val="2"/>
        <w:shd w:val="clear" w:color="auto" w:fill="FFFFFF"/>
        <w:spacing w:line="36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30362D">
        <w:rPr>
          <w:rFonts w:asciiTheme="minorEastAsia" w:eastAsiaTheme="minorEastAsia" w:hAnsiTheme="minorEastAsia" w:cs="Arial"/>
          <w:sz w:val="21"/>
          <w:szCs w:val="21"/>
        </w:rPr>
        <w:t>贯标作用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1、规范企业知识产权管理的基础条件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企业应当有明确的知识产权管理方针和管理目标。并要知识产权管理“领导落实、机构落实、制度落实、人员落实、经费落实”。企业应当建立的知识产权管理制度、职责等。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2、规范知识产权的资源管理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围绕企业的人力资源管理、财务资源管理、信息资源管理。对上述管理活动涉及的知识产权事项作出了相应的规范。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3、规范企业生产经营各个环节的知识产权管理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明确规定了企业研究与开发活动、原辅材料采购、生产、销售、对外贸易等重要环节的知识产权管理规范要求。以确保企业生产经营各主要环节的知识产权管理活动处于受控状态，避免自主知识产权权利流失或侵犯他人知识产权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4、规范企业知识产权的运行控制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围绕企业的知识产权</w:t>
      </w:r>
      <w:hyperlink r:id="rId6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创造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、管理、运用和保护四个重点环节。明确规定了企业在知识产权权利的创造和取得、权利管理、权利运用和权利保护四方面的规范性要求。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5、规范企业生产经营活动中的文件管理和合同管理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企业在生产经营活动中涉及的有关知识产权的各类活动，应当有相应的记录并形成档案。特别是对企业对内、对外的合同管理作出明确要求。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6、明确规定企业应建立知识产权动态管理机制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企业应当对自身知识产权管理工作进行定期检查、分析，并对照管理目标对管理工作中存在的问题，制定相应的改进措施，以确保管理目标的实现。</w:t>
      </w:r>
    </w:p>
    <w:p w:rsidR="0030362D" w:rsidRPr="0030362D" w:rsidRDefault="0030362D" w:rsidP="0030362D">
      <w:pPr>
        <w:pStyle w:val="2"/>
        <w:shd w:val="clear" w:color="auto" w:fill="FFFFFF"/>
        <w:spacing w:line="36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30362D">
        <w:rPr>
          <w:rFonts w:asciiTheme="minorEastAsia" w:eastAsiaTheme="minorEastAsia" w:hAnsiTheme="minorEastAsia" w:cs="Arial"/>
          <w:sz w:val="21"/>
          <w:szCs w:val="21"/>
        </w:rPr>
        <w:t>贯标好处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1、“企业知识产权管理规范”作为我国首部企业知识产权管理国家标准，实施贯标将作为企业知</w:t>
      </w:r>
      <w:r w:rsidRPr="0030362D">
        <w:rPr>
          <w:rFonts w:asciiTheme="minorEastAsia" w:hAnsiTheme="minorEastAsia" w:cs="Arial"/>
          <w:color w:val="333333"/>
          <w:szCs w:val="21"/>
        </w:rPr>
        <w:lastRenderedPageBreak/>
        <w:t>识产权工作的基础条件，是企业申报科技项目的前提。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2、贯标有助于提升企业领导和广大职工知识产权意识，调动职工发明创造的积极性。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3、推动企业产生具备高附加值的自主知识产权的新产品、新技术。通过自己生产销售或通过技术贸易许可转让他人，将给企业带来丰厚经济收益。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4、提升企业无形资产价值，在企业</w:t>
      </w:r>
      <w:hyperlink r:id="rId7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融资上市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、投资并购及</w:t>
      </w:r>
      <w:hyperlink r:id="rId8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企业出售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等资产运作上获取更大的收益。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5、巩固企业市场地位，通过贯彻《企业知识产权管理规范》使企业拥有的自主知识产权的产品在销售市场的地位明显增强。</w:t>
      </w:r>
    </w:p>
    <w:p w:rsidR="0030362D" w:rsidRPr="0030362D" w:rsidRDefault="0030362D" w:rsidP="0030362D">
      <w:pPr>
        <w:shd w:val="clear" w:color="auto" w:fill="FFFFFF"/>
        <w:spacing w:line="360" w:lineRule="auto"/>
        <w:ind w:firstLine="480"/>
        <w:rPr>
          <w:rFonts w:asciiTheme="minorEastAsia" w:hAnsiTheme="minorEastAsia" w:cs="Arial"/>
          <w:color w:val="333333"/>
          <w:szCs w:val="21"/>
        </w:rPr>
      </w:pPr>
      <w:r w:rsidRPr="0030362D">
        <w:rPr>
          <w:rFonts w:asciiTheme="minorEastAsia" w:hAnsiTheme="minorEastAsia" w:cs="Arial"/>
          <w:color w:val="333333"/>
          <w:szCs w:val="21"/>
        </w:rPr>
        <w:t>6、</w:t>
      </w:r>
      <w:hyperlink r:id="rId9" w:tgtFrame="_blank" w:history="1">
        <w:r w:rsidRPr="0030362D">
          <w:rPr>
            <w:rFonts w:asciiTheme="minorEastAsia" w:hAnsiTheme="minorEastAsia" w:cs="Arial"/>
            <w:color w:val="136EC2"/>
            <w:szCs w:val="21"/>
          </w:rPr>
          <w:t>贯标</w:t>
        </w:r>
      </w:hyperlink>
      <w:r w:rsidRPr="0030362D">
        <w:rPr>
          <w:rFonts w:asciiTheme="minorEastAsia" w:hAnsiTheme="minorEastAsia" w:cs="Arial"/>
          <w:color w:val="333333"/>
          <w:szCs w:val="21"/>
        </w:rPr>
        <w:t>验收合格后，可向科技主管部门申请战略推进项目、专利实施计划等项目。</w:t>
      </w:r>
    </w:p>
    <w:p w:rsidR="0030362D" w:rsidRPr="0030362D" w:rsidRDefault="0030362D"/>
    <w:sectPr w:rsidR="0030362D" w:rsidRPr="0030362D" w:rsidSect="00E7263C">
      <w:pgSz w:w="11906" w:h="16838" w:code="9"/>
      <w:pgMar w:top="1247" w:right="1247" w:bottom="1247" w:left="1247" w:header="680" w:footer="680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62D"/>
    <w:rsid w:val="0030362D"/>
    <w:rsid w:val="008F5D06"/>
    <w:rsid w:val="00C60EC7"/>
    <w:rsid w:val="00E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36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36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362D"/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036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74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663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41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0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0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5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6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6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7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3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88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1362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7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5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8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0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46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9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3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01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88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3152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434386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115801/816382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ike.baidu.com/subview/18255/1119170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ike.baidu.com/view/9711855.htm" TargetMode="External"/><Relationship Id="rId9" Type="http://schemas.openxmlformats.org/officeDocument/2006/relationships/hyperlink" Target="http://baike.baidu.com/view/86798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王常胜</dc:creator>
  <cp:lastModifiedBy>王常胜</cp:lastModifiedBy>
  <cp:revision>1</cp:revision>
  <dcterms:created xsi:type="dcterms:W3CDTF">2016-08-31T08:07:00Z</dcterms:created>
  <dcterms:modified xsi:type="dcterms:W3CDTF">2016-08-31T08:10:00Z</dcterms:modified>
</cp:coreProperties>
</file>